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До начала 20 века, </w:t>
      </w:r>
      <w:r w:rsidDel="00000000" w:rsidR="00000000" w:rsidRPr="00000000">
        <w:rPr>
          <w:b w:val="1"/>
          <w:rtl w:val="0"/>
        </w:rPr>
        <w:t xml:space="preserve">для утверждения учения о Троице</w:t>
      </w:r>
      <w:r w:rsidDel="00000000" w:rsidR="00000000" w:rsidRPr="00000000">
        <w:rPr>
          <w:rtl w:val="0"/>
        </w:rPr>
        <w:t xml:space="preserve"> в качестве новозаветного, или </w:t>
      </w:r>
      <w:r w:rsidDel="00000000" w:rsidR="00000000" w:rsidRPr="00000000">
        <w:rPr>
          <w:b w:val="1"/>
          <w:rtl w:val="0"/>
        </w:rPr>
        <w:t xml:space="preserve">изначально существовавшего у апостолов</w:t>
      </w:r>
      <w:r w:rsidDel="00000000" w:rsidR="00000000" w:rsidRPr="00000000">
        <w:rPr>
          <w:rtl w:val="0"/>
        </w:rPr>
        <w:t xml:space="preserve">, ссылались на два текста из Нового Завета. Ими были: отрывок из 1Ин.5:6-7 и, так называемое, «повеление о крещении» Иисуса Христа своим апостолам и ученикам, которое встречается в Мф.28:19.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Когда же, с середины 19 века, было обнаружено большое количество библейских рукописей, и когда они были исследованы учёными по ряду аспектов, то вскоре обнаружилось, что буквальный текст, содержащийся в найденных к тому времени греческих рукописях, не совпадал с текстом в других более старых рукописях.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Путем сравнения и изучения из найденных рукописей удалось извлечь информацию, которая помогла установить первоначальный точный текст, особенно, что касается новозаветных Писаний. Относительно найденных рукописей речь шла не только о полных копиях Нового Завета или его отдельных книгах, но и об отрывках, содержащих лишь части отдельных книг. До сих пор было найдено почти 6000 таких греческих рукописей, которые были обозначены исследователями как МSS и были каталогизированы.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  <w:t xml:space="preserve">Далее исследователи текста нашли не только рукописные копии библейских книг и включили их в программу своих изысканий, но также и копии трудов отцов ранней церкви, в которых последние цитировали из имевшихся у них библейских источников (так называемые «цитаты из патристики»). Различия при этом оказывались иногда очень незначительными, к примеру, использовалось другое слово, либо слово пропускалось и т.д. </w:t>
      </w:r>
      <w:r w:rsidDel="00000000" w:rsidR="00000000" w:rsidRPr="00000000">
        <w:rPr>
          <w:b w:val="1"/>
          <w:rtl w:val="0"/>
        </w:rPr>
        <w:t xml:space="preserve">Однако в некоторых случаях эти различия существенно влияли на значение текста. </w:t>
      </w:r>
      <w:r w:rsidDel="00000000" w:rsidR="00000000" w:rsidRPr="00000000">
        <w:rPr>
          <w:rtl w:val="0"/>
        </w:rPr>
        <w:t xml:space="preserve">Очень важное изменение обнаружилось относительно выше упомянутого отрывка из 1Ин.5:7, так как именно та часть текста, используемая как доказательство учения о Троице, </w:t>
      </w:r>
      <w:r w:rsidDel="00000000" w:rsidR="00000000" w:rsidRPr="00000000">
        <w:rPr>
          <w:b w:val="1"/>
          <w:rtl w:val="0"/>
        </w:rPr>
        <w:t xml:space="preserve">любопытным образом не встречается в древних рукописях</w:t>
      </w:r>
      <w:r w:rsidDel="00000000" w:rsidR="00000000" w:rsidRPr="00000000">
        <w:rPr>
          <w:rtl w:val="0"/>
        </w:rPr>
        <w:t xml:space="preserve"> и копиях, которые могли бы служить для сравнения и определения возможного изначального текста. </w:t>
      </w:r>
      <w:r w:rsidDel="00000000" w:rsidR="00000000" w:rsidRPr="00000000">
        <w:rPr>
          <w:b w:val="1"/>
          <w:rtl w:val="0"/>
        </w:rPr>
        <w:t xml:space="preserve">Тем самым отпало одно из существенных мест, на которое опирались сторонники учения о Троице и, таким образом, оставалось только место с так называемым «миссионерским поручением».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Как же обстоит дело с Мф.28:19?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Миссионерское поручение Христа своим ученикам, записанное в Мф.28:19, в части своего дословного содержания одинаково во всех известных ныне рукописях, и содержит текст, известный нам из всех переводов Библии с тринитарной формулой крещения: «И приблизившись, Иисус сказал им: </w:t>
      </w:r>
      <w:r w:rsidDel="00000000" w:rsidR="00000000" w:rsidRPr="00000000">
        <w:rPr>
          <w:b w:val="1"/>
          <w:u w:val="single"/>
          <w:rtl w:val="0"/>
        </w:rPr>
        <w:t xml:space="preserve">дана Мне</w:t>
      </w:r>
      <w:r w:rsidDel="00000000" w:rsidR="00000000" w:rsidRPr="00000000">
        <w:rPr>
          <w:rtl w:val="0"/>
        </w:rPr>
        <w:t xml:space="preserve"> всякая власть на небе и на земле: Итак, идите, </w:t>
      </w:r>
      <w:r w:rsidDel="00000000" w:rsidR="00000000" w:rsidRPr="00000000">
        <w:rPr>
          <w:b w:val="1"/>
          <w:rtl w:val="0"/>
        </w:rPr>
        <w:t xml:space="preserve">научите </w:t>
      </w:r>
      <w:r w:rsidDel="00000000" w:rsidR="00000000" w:rsidRPr="00000000">
        <w:rPr>
          <w:b w:val="1"/>
          <w:u w:val="single"/>
          <w:rtl w:val="0"/>
        </w:rPr>
        <w:t xml:space="preserve">все народы</w:t>
      </w:r>
      <w:r w:rsidDel="00000000" w:rsidR="00000000" w:rsidRPr="00000000">
        <w:rPr>
          <w:b w:val="1"/>
          <w:rtl w:val="0"/>
        </w:rPr>
        <w:t xml:space="preserve">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крестя их во имя Отца и Сына и Святого Духа</w:t>
      </w:r>
      <w:r w:rsidDel="00000000" w:rsidR="00000000" w:rsidRPr="00000000">
        <w:rPr>
          <w:rtl w:val="0"/>
        </w:rPr>
        <w:t xml:space="preserve">, уча их соблюдать всё, </w:t>
      </w:r>
      <w:r w:rsidDel="00000000" w:rsidR="00000000" w:rsidRPr="00000000">
        <w:rPr>
          <w:b w:val="1"/>
          <w:rtl w:val="0"/>
        </w:rPr>
        <w:t xml:space="preserve">что </w:t>
      </w:r>
      <w:r w:rsidDel="00000000" w:rsidR="00000000" w:rsidRPr="00000000">
        <w:rPr>
          <w:b w:val="1"/>
          <w:u w:val="single"/>
          <w:rtl w:val="0"/>
        </w:rPr>
        <w:t xml:space="preserve">Я повелел</w:t>
      </w:r>
      <w:r w:rsidDel="00000000" w:rsidR="00000000" w:rsidRPr="00000000">
        <w:rPr>
          <w:b w:val="1"/>
          <w:rtl w:val="0"/>
        </w:rPr>
        <w:t xml:space="preserve"> вам</w:t>
      </w:r>
      <w:r w:rsidDel="00000000" w:rsidR="00000000" w:rsidRPr="00000000">
        <w:rPr>
          <w:rtl w:val="0"/>
        </w:rPr>
        <w:t xml:space="preserve">; и се </w:t>
      </w:r>
      <w:r w:rsidDel="00000000" w:rsidR="00000000" w:rsidRPr="00000000">
        <w:rPr>
          <w:b w:val="1"/>
          <w:u w:val="single"/>
          <w:rtl w:val="0"/>
        </w:rPr>
        <w:t xml:space="preserve">Я с вами</w:t>
      </w:r>
      <w:r w:rsidDel="00000000" w:rsidR="00000000" w:rsidRPr="00000000">
        <w:rPr>
          <w:b w:val="1"/>
          <w:rtl w:val="0"/>
        </w:rPr>
        <w:t xml:space="preserve"> во все дни до скончания века</w:t>
      </w:r>
      <w:r w:rsidDel="00000000" w:rsidR="00000000" w:rsidRPr="00000000">
        <w:rPr>
          <w:rtl w:val="0"/>
        </w:rPr>
        <w:t xml:space="preserve">». Этот стих является </w:t>
      </w:r>
      <w:r w:rsidDel="00000000" w:rsidR="00000000" w:rsidRPr="00000000">
        <w:rPr>
          <w:b w:val="1"/>
          <w:rtl w:val="0"/>
        </w:rPr>
        <w:t xml:space="preserve">единственным местом</w:t>
      </w:r>
      <w:r w:rsidDel="00000000" w:rsidR="00000000" w:rsidRPr="00000000">
        <w:rPr>
          <w:rtl w:val="0"/>
        </w:rPr>
        <w:t xml:space="preserve"> в Священном Писании, </w:t>
      </w:r>
      <w:r w:rsidDel="00000000" w:rsidR="00000000" w:rsidRPr="00000000">
        <w:rPr>
          <w:b w:val="1"/>
          <w:rtl w:val="0"/>
        </w:rPr>
        <w:t xml:space="preserve">где в Новом Завете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вообще встречается тринитарная формула</w:t>
      </w:r>
      <w:r w:rsidDel="00000000" w:rsidR="00000000" w:rsidRPr="00000000">
        <w:rPr>
          <w:rtl w:val="0"/>
        </w:rPr>
        <w:t xml:space="preserve"> («во имя Отца и Сына и Святого Духа»).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Никакой другой отрывок в Новом Завете не содержит этих слов, даже в таких местах, где в непосредственном контексте говорится как об Отце, так и о Сыне и Святом Духе. Далее </w:t>
      </w:r>
      <w:r w:rsidDel="00000000" w:rsidR="00000000" w:rsidRPr="00000000">
        <w:rPr>
          <w:b w:val="1"/>
          <w:rtl w:val="0"/>
        </w:rPr>
        <w:t xml:space="preserve">бросается в глаза то, что во всех других местах, </w:t>
      </w:r>
      <w:r w:rsidDel="00000000" w:rsidR="00000000" w:rsidRPr="00000000">
        <w:rPr>
          <w:b w:val="1"/>
          <w:u w:val="single"/>
          <w:rtl w:val="0"/>
        </w:rPr>
        <w:t xml:space="preserve">где в Новом Завете говорится о крещении, нигде не упоминается о крещении «во имя Отца и Сына и Святого Духа».</w:t>
      </w:r>
      <w:r w:rsidDel="00000000" w:rsidR="00000000" w:rsidRPr="00000000">
        <w:rPr>
          <w:rtl w:val="0"/>
        </w:rPr>
        <w:t xml:space="preserve"> Эти обстоятельства проливают особенный свет на место в Мф.28:18-20, или, конкретнее, на формулу крещения в 19-ом стихе.</w:t>
        <w:br w:type="textWrapping"/>
        <w:t xml:space="preserve">Если рассматривать Мф.28:19 с точки зрения целостности Библии, а также принимая во внимание факты из истории ранней христианской церкви, то можно усомниться в его достоверности.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Почему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Иисусу надо было произносить эти слова,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если впоследствии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нигде не сообщается,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что апостолы и ученики крестили таким образом?</w:t>
      </w:r>
      <w:r w:rsidDel="00000000" w:rsidR="00000000" w:rsidRPr="00000000">
        <w:rPr>
          <w:rtl w:val="0"/>
        </w:rPr>
        <w:t xml:space="preserve"> Почему в Деяниях апостолов сообщается, что люди были крещены «во имя Иисуса Христа», или «во имя Господа Иисуса», и, однако же, </w:t>
      </w:r>
      <w:r w:rsidDel="00000000" w:rsidR="00000000" w:rsidRPr="00000000">
        <w:rPr>
          <w:b w:val="1"/>
          <w:rtl w:val="0"/>
        </w:rPr>
        <w:t xml:space="preserve">ни в одном месте не упоминается, что была использована формула крещения из Мф.28:19</w:t>
      </w:r>
      <w:r w:rsidDel="00000000" w:rsidR="00000000" w:rsidRPr="00000000">
        <w:rPr>
          <w:rtl w:val="0"/>
        </w:rPr>
        <w:t xml:space="preserve">? И всё это, несмотря на то, что эти слова относятся к последним наставлениям Иисуса своим апостолам и ученикам, и сегодня, как и на протяжении столетий, рассматриваются Церквами как несравнимо значимые.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Первым сообщением после события в Мф.28:19, где упоминается о крещении, является сообщение в Деяниях апостолов 2-й главе, где Пётр в день Пятидесятницы призывает слушателей в конце своей проповеди покаяться и креститься.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«Петр же сказал им: покайтесь, и да крестится каждый из вас во имя Иисуса Христа для прощения грехов, – и получите дар Святого Духа» (Деян.2:38).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Между событиями в Мф.28:19 и Деян.2:38 лежит всего </w:t>
      </w:r>
      <w:r w:rsidDel="00000000" w:rsidR="00000000" w:rsidRPr="00000000">
        <w:rPr>
          <w:b w:val="1"/>
          <w:u w:val="single"/>
          <w:rtl w:val="0"/>
        </w:rPr>
        <w:t xml:space="preserve">десять дней</w:t>
      </w:r>
      <w:r w:rsidDel="00000000" w:rsidR="00000000" w:rsidRPr="00000000">
        <w:rPr>
          <w:rtl w:val="0"/>
        </w:rPr>
        <w:t xml:space="preserve">, и неужели Пётр уже забыл слова своего Господа? </w:t>
      </w:r>
      <w:r w:rsidDel="00000000" w:rsidR="00000000" w:rsidRPr="00000000">
        <w:rPr>
          <w:b w:val="1"/>
          <w:rtl w:val="0"/>
        </w:rPr>
        <w:t xml:space="preserve">Неужели Пётр </w:t>
      </w:r>
      <w:r w:rsidDel="00000000" w:rsidR="00000000" w:rsidRPr="00000000">
        <w:rPr>
          <w:b w:val="1"/>
          <w:u w:val="single"/>
          <w:rtl w:val="0"/>
        </w:rPr>
        <w:t xml:space="preserve">по собственному усмотрению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изменил слова своего Господа и заменил тринитарную формулу крещения другой</w:t>
      </w:r>
      <w:r w:rsidDel="00000000" w:rsidR="00000000" w:rsidRPr="00000000">
        <w:rPr>
          <w:b w:val="1"/>
          <w:rtl w:val="0"/>
        </w:rPr>
        <w:t xml:space="preserve">?</w:t>
      </w:r>
      <w:r w:rsidDel="00000000" w:rsidR="00000000" w:rsidRPr="00000000">
        <w:rPr>
          <w:rtl w:val="0"/>
        </w:rPr>
        <w:t xml:space="preserve"> Тем более, что Пётр </w:t>
      </w:r>
      <w:r w:rsidDel="00000000" w:rsidR="00000000" w:rsidRPr="00000000">
        <w:rPr>
          <w:b w:val="1"/>
          <w:rtl w:val="0"/>
        </w:rPr>
        <w:t xml:space="preserve">находился под воздействием Святого Духа, пришедшего напомнить нам всё, что говорил Иисус Ин.14:26.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Либо Дух Святой согласился с Петром на замену, либо Иисус не говорил этих слов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К тому же мы читаем не только у Петра о том, что люди крестились во имя Иисуса, и не использовали при этом тринитарную формулу крещения. То же самое говорится и о других апостолах. Как же всё это объяснить?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Из относительно большого количества текстов в новозаветных Писаниях, в которых упоминается крещение, ясно и однозначно явствует, что речь идёт о крещении «во имя Иисуса Христа», и что </w:t>
      </w:r>
      <w:r w:rsidDel="00000000" w:rsidR="00000000" w:rsidRPr="00000000">
        <w:rPr>
          <w:b w:val="1"/>
          <w:rtl w:val="0"/>
        </w:rPr>
        <w:t xml:space="preserve">ранняя Церковь вероятно не знала никакой тринитарной формулы крещения</w:t>
      </w:r>
      <w:r w:rsidDel="00000000" w:rsidR="00000000" w:rsidRPr="00000000">
        <w:rPr>
          <w:rtl w:val="0"/>
        </w:rPr>
        <w:t xml:space="preserve">. Все места, где повествуется о крещениях, описывают акты крещения без какого-либо указания на «тринитарное» имя или какое-либо тринитарное учение! Приведём несколько примеров из Деяний апостолов: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Деян.2:38- «и да крестится каждый из вас во имя Иисуса Христа для прощения грехов»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Деян.8:16- «крещены во имя Господа Иисуса»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Деян.10:43- «всякий верующий в Него получит прощение грехов именем Его»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Деян.10:48- «креститься во имя Иисуса Христа»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Деян.16:31- «веруй в Господа Иисуса Христа, и спасешься ты и весь дом твой»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Деян.19:5- «крестились во имя Господа Иисуса»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Деян.22:16- «крестись и омой грехи твои, призвав имя Господа Иисуса»</w:t>
        <w:br w:type="textWrapping"/>
        <w:t xml:space="preserve">Далее, если рассматривать Мф.28:19 с точки зрения целостности Библии, а также принимая во внимание факты из истории ранней христианской церкви, то можно усомниться в достоверности 19-го стиха.</w:t>
        <w:br w:type="textWrapping"/>
        <w:t xml:space="preserve">Далее, язычник, зашедший на территорию храма, должен быть побит камнями. А Иисус выражал своё отношение к язычникам фразами: </w:t>
      </w:r>
      <w:r w:rsidDel="00000000" w:rsidR="00000000" w:rsidRPr="00000000">
        <w:rPr>
          <w:b w:val="1"/>
          <w:rtl w:val="0"/>
        </w:rPr>
        <w:t xml:space="preserve">на путь </w:t>
      </w:r>
      <w:r w:rsidDel="00000000" w:rsidR="00000000" w:rsidRPr="00000000">
        <w:rPr>
          <w:b w:val="1"/>
          <w:u w:val="single"/>
          <w:rtl w:val="0"/>
        </w:rPr>
        <w:t xml:space="preserve">к язычникам не ходите</w:t>
      </w:r>
      <w:r w:rsidDel="00000000" w:rsidR="00000000" w:rsidRPr="00000000">
        <w:rPr>
          <w:b w:val="1"/>
          <w:rtl w:val="0"/>
        </w:rPr>
        <w:t xml:space="preserve">, и в город Самарянский </w:t>
      </w:r>
      <w:r w:rsidDel="00000000" w:rsidR="00000000" w:rsidRPr="00000000">
        <w:rPr>
          <w:b w:val="1"/>
          <w:u w:val="single"/>
          <w:rtl w:val="0"/>
        </w:rPr>
        <w:t xml:space="preserve">не входите</w:t>
      </w:r>
      <w:r w:rsidDel="00000000" w:rsidR="00000000" w:rsidRPr="00000000">
        <w:rPr>
          <w:rtl w:val="0"/>
        </w:rPr>
        <w:t xml:space="preserve"> (Мф.10:5)</w:t>
      </w:r>
      <w:r w:rsidDel="00000000" w:rsidR="00000000" w:rsidRPr="00000000">
        <w:rPr>
          <w:b w:val="1"/>
          <w:rtl w:val="0"/>
        </w:rPr>
        <w:t xml:space="preserve">; + нехорошо взять хлеб у детей и бросить </w:t>
      </w:r>
      <w:r w:rsidDel="00000000" w:rsidR="00000000" w:rsidRPr="00000000">
        <w:rPr>
          <w:b w:val="1"/>
          <w:u w:val="single"/>
          <w:rtl w:val="0"/>
        </w:rPr>
        <w:t xml:space="preserve">псам</w:t>
      </w:r>
      <w:r w:rsidDel="00000000" w:rsidR="00000000" w:rsidRPr="00000000">
        <w:rPr>
          <w:rtl w:val="0"/>
        </w:rPr>
        <w:t xml:space="preserve"> (Мф.15:26; Мр.7:27) </w:t>
      </w:r>
      <w:r w:rsidDel="00000000" w:rsidR="00000000" w:rsidRPr="00000000">
        <w:rPr>
          <w:b w:val="1"/>
          <w:rtl w:val="0"/>
        </w:rPr>
        <w:t xml:space="preserve">+ Я послан только </w:t>
      </w:r>
      <w:r w:rsidDel="00000000" w:rsidR="00000000" w:rsidRPr="00000000">
        <w:rPr>
          <w:b w:val="1"/>
          <w:u w:val="single"/>
          <w:rtl w:val="0"/>
        </w:rPr>
        <w:t xml:space="preserve">к погибшим овцам дома Израилева</w:t>
      </w:r>
      <w:r w:rsidDel="00000000" w:rsidR="00000000" w:rsidRPr="00000000">
        <w:rPr>
          <w:rtl w:val="0"/>
        </w:rPr>
        <w:t xml:space="preserve"> (Мф.15:24), потому что Иисус пришел заключить </w:t>
      </w:r>
      <w:r w:rsidDel="00000000" w:rsidR="00000000" w:rsidRPr="00000000">
        <w:rPr>
          <w:u w:val="single"/>
          <w:rtl w:val="0"/>
        </w:rPr>
        <w:t xml:space="preserve">Новый Завет</w:t>
      </w:r>
      <w:r w:rsidDel="00000000" w:rsidR="00000000" w:rsidRPr="00000000">
        <w:rPr>
          <w:rtl w:val="0"/>
        </w:rPr>
        <w:t xml:space="preserve"> с Домом Израилевым.</w:t>
        <w:br w:type="textWrapping"/>
        <w:t xml:space="preserve">Как понимают все исследователи Нового Завета, под </w:t>
      </w:r>
      <w:r w:rsidDel="00000000" w:rsidR="00000000" w:rsidRPr="00000000">
        <w:rPr>
          <w:b w:val="1"/>
          <w:rtl w:val="0"/>
        </w:rPr>
        <w:t xml:space="preserve">«народами»</w:t>
      </w:r>
      <w:r w:rsidDel="00000000" w:rsidR="00000000" w:rsidRPr="00000000">
        <w:rPr>
          <w:rtl w:val="0"/>
        </w:rPr>
        <w:t xml:space="preserve"> подразумеваются все жители земли, т.е. благовестие должно производиться не только к народу еврейскому, но ко всем язычникам по всей земле.</w:t>
        <w:br w:type="textWrapping"/>
        <w:t xml:space="preserve">В 15 главе «Деяний апостолов» рассказывается, как в Иерусалиме примерно через 16 лет после вознесения Иисуса проходил собор апостолов, на котором главным вопросом был следующий: можно ли принимать в церковь язычников без обрезания и без исполнения ими Моисеева закона в целом? </w:t>
      </w:r>
      <w:r w:rsidDel="00000000" w:rsidR="00000000" w:rsidRPr="00000000">
        <w:rPr>
          <w:b w:val="1"/>
          <w:rtl w:val="0"/>
        </w:rPr>
        <w:t xml:space="preserve">Апостол Петр, выступая на этом соборе в пользу приобщения язычников к христианской общине, сослался на свой авторитет первоверховного апостола и </w:t>
      </w:r>
      <w:r w:rsidDel="00000000" w:rsidR="00000000" w:rsidRPr="00000000">
        <w:rPr>
          <w:b w:val="1"/>
          <w:u w:val="single"/>
          <w:rtl w:val="0"/>
        </w:rPr>
        <w:t xml:space="preserve">на произошедшее при нем чудо (Деян.10), но никак не сослался на завещание своего учителя, приведенного в Евангелии от Матфея 28:19!!!</w:t>
        <w:br w:type="textWrapping"/>
      </w:r>
      <w:r w:rsidDel="00000000" w:rsidR="00000000" w:rsidRPr="00000000">
        <w:rPr>
          <w:rtl w:val="0"/>
        </w:rPr>
        <w:t xml:space="preserve">Деян.11:18 - Выслушав это, они успокоились и прославили Бога, говоря: </w:t>
      </w:r>
      <w:r w:rsidDel="00000000" w:rsidR="00000000" w:rsidRPr="00000000">
        <w:rPr>
          <w:b w:val="1"/>
          <w:u w:val="single"/>
          <w:rtl w:val="0"/>
        </w:rPr>
        <w:t xml:space="preserve">видно, и язычникам дал Бог покаяние в жизнь</w:t>
      </w:r>
      <w:r w:rsidDel="00000000" w:rsidR="00000000" w:rsidRPr="00000000">
        <w:rPr>
          <w:rtl w:val="0"/>
        </w:rPr>
        <w:t xml:space="preserve">.</w:t>
        <w:br w:type="textWrapping"/>
      </w:r>
      <w:r w:rsidDel="00000000" w:rsidR="00000000" w:rsidRPr="00000000">
        <w:rPr>
          <w:b w:val="1"/>
          <w:rtl w:val="0"/>
        </w:rPr>
        <w:t xml:space="preserve">Неужели Петр, как и другие апостолы, не знали в течение 16 лет о том, что учитель завещал им перед вознесением, и не могли спокойно обращать язычников в новую веру?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Логично предположить, что самого завещания и иных аналогичных повелений Иисуса, просто никогда не существовало.</w:t>
        <w:br w:type="textWrapping"/>
      </w:r>
      <w:r w:rsidDel="00000000" w:rsidR="00000000" w:rsidRPr="00000000">
        <w:rPr>
          <w:rtl w:val="0"/>
        </w:rPr>
        <w:t xml:space="preserve">Получается, что согласно книге «Деяний апостолов», новый порядок обращения народов в христианскую веру был утвержден не Иисусом, а собранием апостолов только в ~49 – 51 году н.э., после </w:t>
      </w:r>
      <w:r w:rsidDel="00000000" w:rsidR="00000000" w:rsidRPr="00000000">
        <w:rPr>
          <w:b w:val="1"/>
          <w:rtl w:val="0"/>
        </w:rPr>
        <w:t xml:space="preserve">«</w:t>
      </w:r>
      <w:r w:rsidDel="00000000" w:rsidR="00000000" w:rsidRPr="00000000">
        <w:rPr>
          <w:b w:val="1"/>
          <w:u w:val="single"/>
          <w:rtl w:val="0"/>
        </w:rPr>
        <w:t xml:space="preserve">разногласий</w:t>
      </w:r>
      <w:r w:rsidDel="00000000" w:rsidR="00000000" w:rsidRPr="00000000">
        <w:rPr>
          <w:b w:val="1"/>
          <w:rtl w:val="0"/>
        </w:rPr>
        <w:t xml:space="preserve"> и немалых состязаний»</w:t>
      </w:r>
      <w:r w:rsidDel="00000000" w:rsidR="00000000" w:rsidRPr="00000000">
        <w:rPr>
          <w:rtl w:val="0"/>
        </w:rPr>
        <w:t xml:space="preserve">, со ссылками на чудеса и на авторитет Петра, </w:t>
      </w:r>
      <w:r w:rsidDel="00000000" w:rsidR="00000000" w:rsidRPr="00000000">
        <w:rPr>
          <w:b w:val="1"/>
          <w:u w:val="single"/>
          <w:rtl w:val="0"/>
        </w:rPr>
        <w:t xml:space="preserve">но без ссылок на какие-либо повеления Иисуса, которые имеются ныне в Евангелии от Матфея.</w:t>
        <w:br w:type="textWrapping"/>
      </w:r>
      <w:r w:rsidDel="00000000" w:rsidR="00000000" w:rsidRPr="00000000">
        <w:rPr>
          <w:rtl w:val="0"/>
        </w:rPr>
        <w:t xml:space="preserve">Такое положение вещей даёт пищу для размышлений, ведь </w:t>
      </w:r>
      <w:r w:rsidDel="00000000" w:rsidR="00000000" w:rsidRPr="00000000">
        <w:rPr>
          <w:b w:val="1"/>
          <w:rtl w:val="0"/>
        </w:rPr>
        <w:t xml:space="preserve">не может же быть, чтобы повеление Иисуса, сказанное перед Его вознесением, было бы проигнорировано апостолами,</w:t>
      </w:r>
      <w:r w:rsidDel="00000000" w:rsidR="00000000" w:rsidRPr="00000000">
        <w:rPr>
          <w:rtl w:val="0"/>
        </w:rPr>
        <w:t xml:space="preserve"> и что последние после столь короткого времени уже не придерживались указаний их Господа или забыли бы их. К тому же примечательно ещё и то, что эти различные сообщения по своему содержанию согласуются друг с другом и не подают какого-либо повода подвергнуть сомнению их свидетельства, не так, как Мф.28:19.</w:t>
        <w:br w:type="textWrapping"/>
      </w:r>
      <w:r w:rsidDel="00000000" w:rsidR="00000000" w:rsidRPr="00000000">
        <w:rPr>
          <w:b w:val="1"/>
          <w:u w:val="single"/>
          <w:rtl w:val="0"/>
        </w:rPr>
        <w:t xml:space="preserve">Вывод:</w:t>
      </w:r>
      <w:r w:rsidDel="00000000" w:rsidR="00000000" w:rsidRPr="00000000">
        <w:rPr>
          <w:b w:val="1"/>
          <w:rtl w:val="0"/>
        </w:rPr>
        <w:t xml:space="preserve"> завещание Иисуса в Мф. 28:19 не было известно ни Матфею, именем которого названо Евангелие, ни Петру, ни другим апостолам. </w:t>
      </w:r>
      <w:r w:rsidDel="00000000" w:rsidR="00000000" w:rsidRPr="00000000">
        <w:rPr>
          <w:rtl w:val="0"/>
        </w:rPr>
        <w:t xml:space="preserve">Поэтому крещение всех народов во имя Отца и Сына и Духа Святого никто из апостолов не делал, а крестили евреев во имя Господа Иисуса Христа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до наступления «полноты времени», когда было дано указание свыше Петру «о народах»</w:t>
      </w:r>
      <w:r w:rsidDel="00000000" w:rsidR="00000000" w:rsidRPr="00000000">
        <w:rPr>
          <w:b w:val="1"/>
          <w:rtl w:val="0"/>
        </w:rPr>
        <w:t xml:space="preserve">,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но и после этого Апостолы и евреев и язычников крестили только во имя Иисуса Христа, якобы игнорируя повеление Иисуса Христа в Мф. 28:19</w:t>
      </w:r>
      <w:r w:rsidDel="00000000" w:rsidR="00000000" w:rsidRPr="00000000">
        <w:rPr>
          <w:b w:val="1"/>
          <w:rtl w:val="0"/>
        </w:rPr>
        <w:t xml:space="preserve">. </w:t>
      </w:r>
      <w:r w:rsidDel="00000000" w:rsidR="00000000" w:rsidRPr="00000000">
        <w:rPr>
          <w:rtl w:val="0"/>
        </w:rPr>
        <w:t xml:space="preserve">Вопреки всему, сказанному выше, и сегодня Мф.28:19, как и на протяжении столетий, рассматривается церквами почему-то как несравнимо значимое.</w:t>
        <w:br w:type="textWrapping"/>
      </w:r>
      <w:r w:rsidDel="00000000" w:rsidR="00000000" w:rsidRPr="00000000">
        <w:rPr>
          <w:b w:val="1"/>
          <w:rtl w:val="0"/>
        </w:rPr>
        <w:t xml:space="preserve">Хотя всегда была надежда, что евреи сохранили хоть одно неисправленное Евангелие от Матфея на арамейском языке </w:t>
      </w:r>
      <w:r w:rsidDel="00000000" w:rsidR="00000000" w:rsidRPr="00000000">
        <w:rPr>
          <w:b w:val="1"/>
          <w:u w:val="single"/>
          <w:rtl w:val="0"/>
        </w:rPr>
        <w:t xml:space="preserve">без указания крестить в Троицу (Мф.28:19).</w:t>
      </w:r>
      <w:r w:rsidDel="00000000" w:rsidR="00000000" w:rsidRPr="00000000">
        <w:rPr>
          <w:b w:val="1"/>
          <w:rtl w:val="0"/>
        </w:rPr>
        <w:t xml:space="preserve"> Вот </w:t>
      </w:r>
      <w:r w:rsidDel="00000000" w:rsidR="00000000" w:rsidRPr="00000000">
        <w:rPr>
          <w:b w:val="1"/>
          <w:u w:val="single"/>
          <w:rtl w:val="0"/>
        </w:rPr>
        <w:t xml:space="preserve">Евангелие от Матфея на иврите в издании Шем-Това ибн-Шапрута</w:t>
      </w:r>
      <w:r w:rsidDel="00000000" w:rsidR="00000000" w:rsidRPr="00000000">
        <w:rPr>
          <w:b w:val="1"/>
          <w:rtl w:val="0"/>
        </w:rPr>
        <w:t xml:space="preserve">:</w:t>
      </w:r>
      <w:hyperlink r:id="rId7">
        <w:r w:rsidDel="00000000" w:rsidR="00000000" w:rsidRPr="00000000">
          <w:rPr>
            <w:b w:val="1"/>
            <w:rtl w:val="0"/>
          </w:rPr>
          <w:t xml:space="preserve"> </w:t>
        </w:r>
      </w:hyperlink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Евангелие от Матфея - иврит - в издании Шем-Това ибн-Шапрута</w:t>
        </w:r>
      </w:hyperlink>
      <w:r w:rsidDel="00000000" w:rsidR="00000000" w:rsidRPr="00000000">
        <w:rPr>
          <w:b w:val="1"/>
          <w:rtl w:val="0"/>
        </w:rPr>
        <w:t xml:space="preserve">. Именно поэтому Апостолы крестили во имя Иисуса Христа, потому что </w:t>
      </w:r>
      <w:r w:rsidDel="00000000" w:rsidR="00000000" w:rsidRPr="00000000">
        <w:rPr>
          <w:b w:val="1"/>
          <w:u w:val="single"/>
          <w:rtl w:val="0"/>
        </w:rPr>
        <w:t xml:space="preserve">не было другого указания.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                                                      *******************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БЫЛА ЛИ ИЗМЕНЕНА ФОРМУЛА КРЕЩЕНИЯ? </w:t>
      </w:r>
    </w:p>
    <w:p w:rsidR="00000000" w:rsidDel="00000000" w:rsidP="00000000" w:rsidRDefault="00000000" w:rsidRPr="00000000" w14:paraId="00000017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Уже немало десятилетий ведется дискуссия о достоверности текста из Мф.28:19 содержащего слова – «во имя Отца и Сына и Святого Духа». Профессор Церковной Истории Йельского Университета, Виллистон Валкер в своём известном труде «История Христианской Церкви» на стр. 95 пишет: «У ранних учеников крещение было во имя Иисуса Христа (приводятся ссылки на Деян.2:38, см. также Деян.8:16; Деян.10:48; Деян.19:5; Рим.6:3; Гал.3:27). В Новом Завете нет указания на крещение во имя Троицы, за исключением повеления, приписываемого Христу в Мф.28:19... Христианские лидеры третьего века сохранили признание ранней формы, и в Риме крещение во имя Христа считалось действительным, во всяком случае, до времени епископа Стефана 254-257 гг. (Cyprian, Letter, 73-74)». (Williston Walker, A History of the Christian Church, p. 95).</w:t>
      </w:r>
    </w:p>
    <w:sectPr>
      <w:pgSz w:h="16838" w:w="11906" w:orient="portrait"/>
      <w:pgMar w:bottom="426" w:top="426" w:left="567" w:right="567" w:header="454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ru-RU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before="360" w:lineRule="auto"/>
      <w:jc w:val="center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40" w:lineRule="auto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120" w:before="240" w:lineRule="auto"/>
    </w:pPr>
    <w:rPr>
      <w:u w:val="single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i w:val="1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before="360" w:lineRule="auto"/>
      <w:ind w:left="425" w:firstLine="0"/>
      <w:jc w:val="center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40" w:lineRule="auto"/>
      <w:ind w:left="709" w:hanging="709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120" w:before="240" w:lineRule="auto"/>
      <w:ind w:left="357" w:hanging="357"/>
    </w:pPr>
    <w:rPr>
      <w:u w:val="single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709" w:hanging="312"/>
    </w:pPr>
    <w:rPr>
      <w:i w:val="1"/>
    </w:rPr>
  </w:style>
  <w:style w:type="paragraph" w:styleId="Heading5">
    <w:name w:val="heading 5"/>
    <w:basedOn w:val="Normal"/>
    <w:next w:val="Normal"/>
    <w:pPr>
      <w:spacing w:after="60" w:before="240" w:lineRule="auto"/>
      <w:ind w:left="3305" w:firstLine="0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025" w:firstLine="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971FF"/>
    <w:pPr>
      <w:jc w:val="both"/>
    </w:pPr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 w:val="1"/>
    <w:rsid w:val="002971FF"/>
    <w:pPr>
      <w:keepNext w:val="1"/>
      <w:numPr>
        <w:numId w:val="9"/>
      </w:numPr>
      <w:spacing w:after="240" w:before="360"/>
      <w:jc w:val="center"/>
      <w:outlineLvl w:val="0"/>
    </w:pPr>
    <w:rPr>
      <w:rFonts w:cs="Arial"/>
      <w:b w:val="1"/>
      <w:bCs w:val="1"/>
      <w:kern w:val="32"/>
      <w:sz w:val="36"/>
      <w:szCs w:val="32"/>
    </w:rPr>
  </w:style>
  <w:style w:type="paragraph" w:styleId="2">
    <w:name w:val="heading 2"/>
    <w:basedOn w:val="a"/>
    <w:next w:val="a"/>
    <w:link w:val="20"/>
    <w:qFormat w:val="1"/>
    <w:rsid w:val="002971FF"/>
    <w:pPr>
      <w:keepNext w:val="1"/>
      <w:numPr>
        <w:ilvl w:val="1"/>
        <w:numId w:val="9"/>
      </w:numPr>
      <w:spacing w:after="120" w:before="240"/>
      <w:outlineLvl w:val="1"/>
    </w:pPr>
    <w:rPr>
      <w:rFonts w:cs="Arial"/>
      <w:b w:val="1"/>
      <w:bCs w:val="1"/>
      <w:iCs w:val="1"/>
      <w:sz w:val="32"/>
      <w:szCs w:val="28"/>
    </w:rPr>
  </w:style>
  <w:style w:type="paragraph" w:styleId="3">
    <w:name w:val="heading 3"/>
    <w:basedOn w:val="a"/>
    <w:next w:val="a0"/>
    <w:link w:val="30"/>
    <w:qFormat w:val="1"/>
    <w:rsid w:val="002971FF"/>
    <w:pPr>
      <w:keepNext w:val="1"/>
      <w:numPr>
        <w:ilvl w:val="2"/>
        <w:numId w:val="9"/>
      </w:numPr>
      <w:spacing w:after="120" w:before="240"/>
      <w:outlineLvl w:val="2"/>
    </w:pPr>
    <w:rPr>
      <w:rFonts w:cs="Arial"/>
      <w:bCs w:val="1"/>
      <w:szCs w:val="26"/>
      <w:u w:val="single"/>
    </w:rPr>
  </w:style>
  <w:style w:type="paragraph" w:styleId="4">
    <w:name w:val="heading 4"/>
    <w:basedOn w:val="a"/>
    <w:next w:val="a"/>
    <w:link w:val="40"/>
    <w:qFormat w:val="1"/>
    <w:rsid w:val="002971FF"/>
    <w:pPr>
      <w:keepNext w:val="1"/>
      <w:numPr>
        <w:ilvl w:val="3"/>
        <w:numId w:val="9"/>
      </w:numPr>
      <w:spacing w:after="60" w:before="240"/>
      <w:outlineLvl w:val="3"/>
    </w:pPr>
    <w:rPr>
      <w:bCs w:val="1"/>
      <w:i w:val="1"/>
      <w:szCs w:val="28"/>
    </w:rPr>
  </w:style>
  <w:style w:type="paragraph" w:styleId="5">
    <w:name w:val="heading 5"/>
    <w:basedOn w:val="a"/>
    <w:next w:val="a"/>
    <w:link w:val="50"/>
    <w:qFormat w:val="1"/>
    <w:rsid w:val="002971FF"/>
    <w:pPr>
      <w:numPr>
        <w:ilvl w:val="4"/>
        <w:numId w:val="9"/>
      </w:numPr>
      <w:spacing w:after="60" w:before="240"/>
      <w:outlineLvl w:val="4"/>
    </w:pPr>
    <w:rPr>
      <w:b w:val="1"/>
      <w:bCs w:val="1"/>
      <w:i w:val="1"/>
      <w:iCs w:val="1"/>
      <w:sz w:val="26"/>
      <w:szCs w:val="26"/>
    </w:rPr>
  </w:style>
  <w:style w:type="paragraph" w:styleId="6">
    <w:name w:val="heading 6"/>
    <w:basedOn w:val="a"/>
    <w:next w:val="a"/>
    <w:link w:val="60"/>
    <w:qFormat w:val="1"/>
    <w:rsid w:val="002971FF"/>
    <w:pPr>
      <w:numPr>
        <w:ilvl w:val="5"/>
        <w:numId w:val="9"/>
      </w:numPr>
      <w:spacing w:after="60" w:before="240"/>
      <w:outlineLvl w:val="5"/>
    </w:pPr>
    <w:rPr>
      <w:b w:val="1"/>
      <w:bCs w:val="1"/>
      <w:sz w:val="22"/>
      <w:szCs w:val="22"/>
    </w:rPr>
  </w:style>
  <w:style w:type="paragraph" w:styleId="7">
    <w:name w:val="heading 7"/>
    <w:basedOn w:val="a"/>
    <w:next w:val="a"/>
    <w:link w:val="70"/>
    <w:qFormat w:val="1"/>
    <w:rsid w:val="002971FF"/>
    <w:pPr>
      <w:numPr>
        <w:ilvl w:val="6"/>
        <w:numId w:val="9"/>
      </w:numPr>
      <w:spacing w:after="60" w:before="240"/>
      <w:outlineLvl w:val="6"/>
    </w:pPr>
  </w:style>
  <w:style w:type="paragraph" w:styleId="8">
    <w:name w:val="heading 8"/>
    <w:basedOn w:val="a"/>
    <w:next w:val="a"/>
    <w:link w:val="80"/>
    <w:qFormat w:val="1"/>
    <w:rsid w:val="002971FF"/>
    <w:pPr>
      <w:numPr>
        <w:ilvl w:val="7"/>
        <w:numId w:val="9"/>
      </w:numPr>
      <w:spacing w:after="60" w:before="240"/>
      <w:outlineLvl w:val="7"/>
    </w:pPr>
    <w:rPr>
      <w:i w:val="1"/>
      <w:iCs w:val="1"/>
    </w:rPr>
  </w:style>
  <w:style w:type="paragraph" w:styleId="9">
    <w:name w:val="heading 9"/>
    <w:basedOn w:val="a"/>
    <w:next w:val="a"/>
    <w:link w:val="90"/>
    <w:qFormat w:val="1"/>
    <w:rsid w:val="002971FF"/>
    <w:pPr>
      <w:numPr>
        <w:ilvl w:val="8"/>
        <w:numId w:val="9"/>
      </w:numPr>
      <w:spacing w:after="60" w:before="240"/>
      <w:outlineLvl w:val="8"/>
    </w:pPr>
    <w:rPr>
      <w:rFonts w:ascii="Arial" w:cs="Arial" w:hAnsi="Arial"/>
      <w:sz w:val="22"/>
      <w:szCs w:val="22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1"/>
    <w:link w:val="1"/>
    <w:rsid w:val="002971FF"/>
    <w:rPr>
      <w:rFonts w:cs="Arial"/>
      <w:b w:val="1"/>
      <w:bCs w:val="1"/>
      <w:kern w:val="32"/>
      <w:sz w:val="36"/>
      <w:szCs w:val="32"/>
      <w:lang w:eastAsia="ru-RU"/>
    </w:rPr>
  </w:style>
  <w:style w:type="character" w:styleId="20" w:customStyle="1">
    <w:name w:val="Заголовок 2 Знак"/>
    <w:basedOn w:val="a1"/>
    <w:link w:val="2"/>
    <w:rsid w:val="002971FF"/>
    <w:rPr>
      <w:rFonts w:cs="Arial"/>
      <w:b w:val="1"/>
      <w:bCs w:val="1"/>
      <w:iCs w:val="1"/>
      <w:sz w:val="32"/>
      <w:szCs w:val="28"/>
      <w:lang w:eastAsia="ru-RU"/>
    </w:rPr>
  </w:style>
  <w:style w:type="character" w:styleId="30" w:customStyle="1">
    <w:name w:val="Заголовок 3 Знак"/>
    <w:basedOn w:val="a1"/>
    <w:link w:val="3"/>
    <w:rsid w:val="002971FF"/>
    <w:rPr>
      <w:rFonts w:cs="Arial"/>
      <w:bCs w:val="1"/>
      <w:sz w:val="28"/>
      <w:szCs w:val="26"/>
      <w:u w:val="single"/>
      <w:lang w:eastAsia="ru-RU"/>
    </w:rPr>
  </w:style>
  <w:style w:type="paragraph" w:styleId="a0">
    <w:name w:val="Normal Indent"/>
    <w:basedOn w:val="a"/>
    <w:uiPriority w:val="99"/>
    <w:semiHidden w:val="1"/>
    <w:unhideWhenUsed w:val="1"/>
    <w:rsid w:val="002971FF"/>
    <w:pPr>
      <w:ind w:left="708"/>
    </w:pPr>
  </w:style>
  <w:style w:type="character" w:styleId="40" w:customStyle="1">
    <w:name w:val="Заголовок 4 Знак"/>
    <w:basedOn w:val="a1"/>
    <w:link w:val="4"/>
    <w:rsid w:val="002971FF"/>
    <w:rPr>
      <w:bCs w:val="1"/>
      <w:i w:val="1"/>
      <w:sz w:val="28"/>
      <w:szCs w:val="28"/>
      <w:lang w:eastAsia="ru-RU"/>
    </w:rPr>
  </w:style>
  <w:style w:type="character" w:styleId="50" w:customStyle="1">
    <w:name w:val="Заголовок 5 Знак"/>
    <w:basedOn w:val="a1"/>
    <w:link w:val="5"/>
    <w:rsid w:val="002971FF"/>
    <w:rPr>
      <w:b w:val="1"/>
      <w:bCs w:val="1"/>
      <w:i w:val="1"/>
      <w:iCs w:val="1"/>
      <w:sz w:val="26"/>
      <w:szCs w:val="26"/>
      <w:lang w:eastAsia="ru-RU"/>
    </w:rPr>
  </w:style>
  <w:style w:type="character" w:styleId="60" w:customStyle="1">
    <w:name w:val="Заголовок 6 Знак"/>
    <w:basedOn w:val="a1"/>
    <w:link w:val="6"/>
    <w:rsid w:val="002971FF"/>
    <w:rPr>
      <w:b w:val="1"/>
      <w:bCs w:val="1"/>
      <w:sz w:val="22"/>
      <w:szCs w:val="22"/>
      <w:lang w:eastAsia="ru-RU"/>
    </w:rPr>
  </w:style>
  <w:style w:type="character" w:styleId="70" w:customStyle="1">
    <w:name w:val="Заголовок 7 Знак"/>
    <w:basedOn w:val="a1"/>
    <w:link w:val="7"/>
    <w:rsid w:val="002971FF"/>
    <w:rPr>
      <w:sz w:val="28"/>
      <w:szCs w:val="24"/>
      <w:lang w:eastAsia="ru-RU"/>
    </w:rPr>
  </w:style>
  <w:style w:type="character" w:styleId="80" w:customStyle="1">
    <w:name w:val="Заголовок 8 Знак"/>
    <w:basedOn w:val="a1"/>
    <w:link w:val="8"/>
    <w:rsid w:val="002971FF"/>
    <w:rPr>
      <w:i w:val="1"/>
      <w:iCs w:val="1"/>
      <w:sz w:val="28"/>
      <w:szCs w:val="24"/>
      <w:lang w:eastAsia="ru-RU"/>
    </w:rPr>
  </w:style>
  <w:style w:type="character" w:styleId="90" w:customStyle="1">
    <w:name w:val="Заголовок 9 Знак"/>
    <w:basedOn w:val="a1"/>
    <w:link w:val="9"/>
    <w:rsid w:val="002971FF"/>
    <w:rPr>
      <w:rFonts w:ascii="Arial" w:cs="Arial" w:hAnsi="Arial"/>
      <w:sz w:val="22"/>
      <w:szCs w:val="22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esxatos.com/evangelie-ot-matfeya-na-ivrite-v-izdanii-shem-tova-ibn-shapruta" TargetMode="External"/><Relationship Id="rId8" Type="http://schemas.openxmlformats.org/officeDocument/2006/relationships/hyperlink" Target="http://esxatos.com/evangelie-ot-matfeya-na-ivrite-v-izdanii-shem-tova-ibn-shapru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aMU2GnKvP7ceQzOO1UEX5028RQ==">AMUW2mWvNI6kN1z6tov9IRRAUl2ysy8zHKefpUxubzSxRcb1PfgTBCn8QNOW7R7Bq2FUBo779HQQfgjphrFvhLt/uEcPjRerIRcv7JDreqm9ib1ldzuCIm46pDOtuGqtefce01h3x0sU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2017-05-29T00:36:00Z</dcterms:created>
  <dc:creator>Admin</dc:creator>
</cp:coreProperties>
</file>